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                  </w:t>
      </w:r>
      <w:r>
        <w:rPr>
          <w:rFonts w:ascii="Times New Roman" w:eastAsia="Times New Roman" w:hAnsi="Times New Roman" w:cs="Times New Roman"/>
        </w:rPr>
        <w:t>Дело № 2-402</w:t>
      </w:r>
      <w:r>
        <w:rPr>
          <w:rFonts w:ascii="Times New Roman" w:eastAsia="Times New Roman" w:hAnsi="Times New Roman" w:cs="Times New Roman"/>
        </w:rPr>
        <w:t>-2602/26</w:t>
      </w:r>
    </w:p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УИД</w:t>
      </w:r>
      <w:r>
        <w:rPr>
          <w:rFonts w:ascii="Tahoma" w:eastAsia="Tahoma" w:hAnsi="Tahoma" w:cs="Tahoma"/>
          <w:b/>
          <w:bC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86MS0057-</w:t>
      </w:r>
      <w:r>
        <w:rPr>
          <w:rStyle w:val="cat-PhoneNumbergrp-15rplc-0"/>
          <w:rFonts w:ascii="Times New Roman" w:eastAsia="Times New Roman" w:hAnsi="Times New Roman" w:cs="Times New Roman"/>
          <w:sz w:val="20"/>
          <w:szCs w:val="20"/>
        </w:rPr>
        <w:t>телефон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Style w:val="cat-PhoneNumbergrp-16rplc-1"/>
          <w:rFonts w:ascii="Times New Roman" w:eastAsia="Times New Roman" w:hAnsi="Times New Roman" w:cs="Times New Roman"/>
          <w:sz w:val="20"/>
          <w:szCs w:val="20"/>
        </w:rPr>
        <w:t>телефон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keepNext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ЗАОЧНОЕ </w:t>
      </w:r>
      <w:r>
        <w:rPr>
          <w:rFonts w:ascii="Times New Roman" w:eastAsia="Times New Roman" w:hAnsi="Times New Roman" w:cs="Times New Roman"/>
          <w:sz w:val="26"/>
          <w:szCs w:val="26"/>
        </w:rPr>
        <w:t>РЕШЕНИЕ</w:t>
      </w:r>
    </w:p>
    <w:p>
      <w:pPr>
        <w:keepNext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Именем Российской Федерации</w:t>
      </w:r>
    </w:p>
    <w:p>
      <w:pPr>
        <w:keepNext/>
        <w:spacing w:before="0" w:after="0"/>
        <w:jc w:val="center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(резолютивная часть)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 Сургут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eastAsia="Times New Roman" w:hAnsi="Times New Roman" w:cs="Times New Roman"/>
          <w:sz w:val="26"/>
          <w:szCs w:val="26"/>
        </w:rPr>
        <w:t>16 марта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>
      <w:pPr>
        <w:spacing w:before="0" w:after="0"/>
        <w:ind w:firstLine="720"/>
        <w:jc w:val="both"/>
        <w:rPr>
          <w:sz w:val="26"/>
          <w:szCs w:val="26"/>
        </w:rPr>
      </w:pP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 судебного участка № 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Сургута Бордунов М.Б., при секретаре судебного заседания </w:t>
      </w:r>
      <w:r>
        <w:rPr>
          <w:rFonts w:ascii="Times New Roman" w:eastAsia="Times New Roman" w:hAnsi="Times New Roman" w:cs="Times New Roman"/>
          <w:sz w:val="26"/>
          <w:szCs w:val="26"/>
        </w:rPr>
        <w:t>Куликовой О.П.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рассмотрев в открытом судебном заседании гражданское дело по иску </w:t>
      </w:r>
      <w:r>
        <w:rPr>
          <w:rFonts w:ascii="Times New Roman" w:eastAsia="Times New Roman" w:hAnsi="Times New Roman" w:cs="Times New Roman"/>
          <w:sz w:val="26"/>
          <w:szCs w:val="26"/>
        </w:rPr>
        <w:t>Общества с ограниченной ответственностью ПКО «НБК» к Войцеховской Татьяне Владимиро</w:t>
      </w:r>
      <w:r>
        <w:rPr>
          <w:rFonts w:ascii="Times New Roman" w:eastAsia="Times New Roman" w:hAnsi="Times New Roman" w:cs="Times New Roman"/>
          <w:sz w:val="26"/>
          <w:szCs w:val="26"/>
        </w:rPr>
        <w:t>вне о взыскании задолженности по договору займа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6"/>
          <w:szCs w:val="26"/>
        </w:rPr>
        <w:t>ст.ст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167, 194-199, 233, 235 Гражданского процессуального кодекса Российской Федерации, 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РЕШИЛ: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Общества с ограниченной ответственностью ПКО «НБК» к Войцеховской Татьяне Владимировне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 взыскании задолженности по договору займа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 удовлетворить.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Взыскать 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Войцеховской Татьяны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Владимировн</w:t>
      </w:r>
      <w:r>
        <w:rPr>
          <w:rFonts w:ascii="Times New Roman" w:eastAsia="Times New Roman" w:hAnsi="Times New Roman" w:cs="Times New Roman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ИНН </w:t>
      </w:r>
      <w:r>
        <w:rPr>
          <w:rStyle w:val="cat-PhoneNumbergrp-17rplc-11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 в пользу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Общества с ограниченной ответственностью ПКО «НБК»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ИНН </w:t>
      </w:r>
      <w:r>
        <w:rPr>
          <w:rStyle w:val="cat-PhoneNumbergrp-18rplc-13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 задол</w:t>
      </w:r>
      <w:r>
        <w:rPr>
          <w:rFonts w:ascii="Times New Roman" w:eastAsia="Times New Roman" w:hAnsi="Times New Roman" w:cs="Times New Roman"/>
          <w:sz w:val="26"/>
          <w:szCs w:val="26"/>
        </w:rPr>
        <w:t>женность по договору займа от 17.11.2017 № 4588064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сумме 16 102 рубля 04 копейки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проценты за пользование </w:t>
      </w:r>
      <w:r>
        <w:rPr>
          <w:rFonts w:ascii="Times New Roman" w:eastAsia="Times New Roman" w:hAnsi="Times New Roman" w:cs="Times New Roman"/>
          <w:sz w:val="26"/>
          <w:szCs w:val="26"/>
        </w:rPr>
        <w:t>чужими денежными средствами в соот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ветствии со ст.395 ГК РФ </w:t>
      </w:r>
      <w:r>
        <w:rPr>
          <w:rFonts w:ascii="Times New Roman" w:eastAsia="Times New Roman" w:hAnsi="Times New Roman" w:cs="Times New Roman"/>
          <w:sz w:val="26"/>
          <w:szCs w:val="26"/>
        </w:rPr>
        <w:t>в размере ключевой с</w:t>
      </w:r>
      <w:r>
        <w:rPr>
          <w:rFonts w:ascii="Times New Roman" w:eastAsia="Times New Roman" w:hAnsi="Times New Roman" w:cs="Times New Roman"/>
          <w:sz w:val="26"/>
          <w:szCs w:val="26"/>
        </w:rPr>
        <w:t>тавки Банка России от суммы 16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102 рубля 04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копеек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за 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ждый день просрочки с даты </w:t>
      </w:r>
      <w:r>
        <w:rPr>
          <w:rFonts w:ascii="Times New Roman" w:eastAsia="Times New Roman" w:hAnsi="Times New Roman" w:cs="Times New Roman"/>
          <w:sz w:val="26"/>
          <w:szCs w:val="26"/>
        </w:rPr>
        <w:t>вынесения решения суда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день фактической уплаты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 также судебные расходы по оплате государственной пошлины в размере 4 000 рублей, по оплате </w:t>
      </w:r>
      <w:r>
        <w:rPr>
          <w:rFonts w:ascii="Times New Roman" w:eastAsia="Times New Roman" w:hAnsi="Times New Roman" w:cs="Times New Roman"/>
          <w:sz w:val="26"/>
          <w:szCs w:val="26"/>
        </w:rPr>
        <w:t>юридических услуг в сумме 5 000 рублей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Разъяснить сторонам, что заявление о составлении мотивированного решения суда может быть подано в течение трёх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в течение одного месяца со дня вынесения определения суда об отказе в удовлетворении этого заявления.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>М.Б. Бордунов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КОПИЯ ВЕРНА 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Мировой судья судебного участка №2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Сургутского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ХМАО-Югры ______________________ М.Б. Бордунов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«_____» ______________ 2026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года 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Подлинный документ находится в деле №</w:t>
      </w:r>
      <w:r>
        <w:rPr>
          <w:rFonts w:ascii="Times New Roman" w:eastAsia="Times New Roman" w:hAnsi="Times New Roman" w:cs="Times New Roman"/>
          <w:sz w:val="22"/>
          <w:szCs w:val="22"/>
        </w:rPr>
        <w:t>2-402</w:t>
      </w:r>
      <w:r>
        <w:rPr>
          <w:rFonts w:ascii="Times New Roman" w:eastAsia="Times New Roman" w:hAnsi="Times New Roman" w:cs="Times New Roman"/>
          <w:sz w:val="22"/>
          <w:szCs w:val="22"/>
        </w:rPr>
        <w:t>-2602/2026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___</w:t>
      </w:r>
      <w:r>
        <w:rPr>
          <w:rFonts w:ascii="Times New Roman" w:eastAsia="Times New Roman" w:hAnsi="Times New Roman" w:cs="Times New Roman"/>
          <w:sz w:val="22"/>
          <w:szCs w:val="22"/>
        </w:rPr>
        <w:t>_________________ О.П. Куликова</w:t>
      </w: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center"/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 PAGE   \* MERGEFORMAT </w:instrText>
    </w:r>
    <w:r>
      <w:rPr>
        <w:sz w:val="22"/>
        <w:szCs w:val="22"/>
      </w:rPr>
      <w:fldChar w:fldCharType="separate"/>
    </w:r>
    <w:r>
      <w:rPr>
        <w:rFonts w:ascii="Calibri" w:eastAsia="Calibri" w:hAnsi="Calibri" w:cs="Calibri"/>
        <w:sz w:val="22"/>
        <w:szCs w:val="22"/>
      </w:rPr>
      <w:t>1</w:t>
    </w:r>
    <w:r>
      <w:rPr>
        <w:rFonts w:ascii="Calibri" w:eastAsia="Calibri" w:hAnsi="Calibri" w:cs="Calibri"/>
        <w:sz w:val="22"/>
        <w:szCs w:val="22"/>
      </w:rPr>
      <w:fldChar w:fldCharType="end"/>
    </w:r>
  </w:p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honeNumbergrp-15rplc-0">
    <w:name w:val="cat-PhoneNumber grp-15 rplc-0"/>
    <w:basedOn w:val="DefaultParagraphFont"/>
  </w:style>
  <w:style w:type="character" w:customStyle="1" w:styleId="cat-PhoneNumbergrp-16rplc-1">
    <w:name w:val="cat-PhoneNumber grp-16 rplc-1"/>
    <w:basedOn w:val="DefaultParagraphFont"/>
  </w:style>
  <w:style w:type="character" w:customStyle="1" w:styleId="cat-PhoneNumbergrp-17rplc-11">
    <w:name w:val="cat-PhoneNumber grp-17 rplc-11"/>
    <w:basedOn w:val="DefaultParagraphFont"/>
  </w:style>
  <w:style w:type="character" w:customStyle="1" w:styleId="cat-PhoneNumbergrp-18rplc-13">
    <w:name w:val="cat-PhoneNumber grp-18 rplc-1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